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9C1EE" w14:textId="77777777" w:rsidR="00CF7F0A" w:rsidRPr="00F047E2" w:rsidRDefault="00465C89">
      <w:pPr>
        <w:spacing w:after="60"/>
        <w:rPr>
          <w:lang w:val="it-IT"/>
        </w:rPr>
      </w:pPr>
      <w:r w:rsidRPr="00F047E2">
        <w:rPr>
          <w:b/>
          <w:color w:val="548235"/>
          <w:sz w:val="20"/>
          <w:lang w:val="it-IT"/>
        </w:rPr>
        <w:t>SEMINARIO</w:t>
      </w:r>
    </w:p>
    <w:p w14:paraId="01D1B04A" w14:textId="0A0E1775" w:rsidR="00CF7F0A" w:rsidRPr="00F047E2" w:rsidRDefault="00465C89">
      <w:pPr>
        <w:keepNext/>
        <w:spacing w:after="60"/>
        <w:rPr>
          <w:lang w:val="it-IT"/>
        </w:rPr>
      </w:pPr>
      <w:r w:rsidRPr="00F047E2">
        <w:rPr>
          <w:rFonts w:ascii="Aptos Display" w:hAnsi="Aptos Display"/>
          <w:b/>
          <w:color w:val="17365D"/>
          <w:sz w:val="50"/>
          <w:lang w:val="it-IT"/>
        </w:rPr>
        <w:t>CITTÀ IN TRANSIZIONE CLIMATICA</w:t>
      </w:r>
      <w:r w:rsidR="00F047E2">
        <w:rPr>
          <w:rFonts w:ascii="Aptos Display" w:hAnsi="Aptos Display"/>
          <w:b/>
          <w:color w:val="17365D"/>
          <w:sz w:val="50"/>
          <w:lang w:val="it-IT"/>
        </w:rPr>
        <w:t xml:space="preserve"> 2026</w:t>
      </w:r>
    </w:p>
    <w:p w14:paraId="6464BEC7" w14:textId="2E37D9AF" w:rsidR="00CF7F0A" w:rsidRPr="00F047E2" w:rsidRDefault="00E23600">
      <w:pPr>
        <w:keepNext/>
        <w:spacing w:after="200"/>
        <w:rPr>
          <w:lang w:val="it-IT"/>
        </w:rPr>
      </w:pPr>
      <w:r>
        <w:rPr>
          <w:rFonts w:ascii="Aptos Display" w:hAnsi="Aptos Display"/>
          <w:b/>
          <w:color w:val="2E75B6"/>
          <w:sz w:val="28"/>
          <w:lang w:val="it-IT"/>
        </w:rPr>
        <w:t>P</w:t>
      </w:r>
      <w:r w:rsidR="00465C89" w:rsidRPr="00F047E2">
        <w:rPr>
          <w:rFonts w:ascii="Aptos Display" w:hAnsi="Aptos Display"/>
          <w:b/>
          <w:color w:val="2E75B6"/>
          <w:sz w:val="28"/>
          <w:lang w:val="it-IT"/>
        </w:rPr>
        <w:t>ianificare e valutare l’adattamento a scala urbana</w:t>
      </w:r>
    </w:p>
    <w:p w14:paraId="07F7C578" w14:textId="02C23AC5" w:rsidR="00CF7F0A" w:rsidRDefault="00465C89">
      <w:pPr>
        <w:spacing w:after="280"/>
        <w:rPr>
          <w:i/>
          <w:color w:val="666666"/>
          <w:sz w:val="23"/>
          <w:lang w:val="it-IT"/>
        </w:rPr>
      </w:pPr>
      <w:r w:rsidRPr="00F047E2">
        <w:rPr>
          <w:i/>
          <w:color w:val="666666"/>
          <w:sz w:val="23"/>
          <w:lang w:val="it-IT"/>
        </w:rPr>
        <w:t xml:space="preserve">L’esperienza di Chivasso e dei casi studio </w:t>
      </w:r>
      <w:r w:rsidR="00F047E2">
        <w:rPr>
          <w:i/>
          <w:color w:val="666666"/>
          <w:sz w:val="23"/>
          <w:lang w:val="it-IT"/>
        </w:rPr>
        <w:t xml:space="preserve">del progetto </w:t>
      </w:r>
      <w:proofErr w:type="spellStart"/>
      <w:r w:rsidRPr="00F047E2">
        <w:rPr>
          <w:i/>
          <w:color w:val="666666"/>
          <w:sz w:val="23"/>
          <w:lang w:val="it-IT"/>
        </w:rPr>
        <w:t>SuPeRBE</w:t>
      </w:r>
      <w:proofErr w:type="spellEnd"/>
      <w:r w:rsidRPr="00F047E2">
        <w:rPr>
          <w:i/>
          <w:color w:val="666666"/>
          <w:sz w:val="23"/>
          <w:lang w:val="it-IT"/>
        </w:rPr>
        <w:t xml:space="preserve"> verso nuovi standard </w:t>
      </w:r>
      <w:r w:rsidR="00F047E2">
        <w:rPr>
          <w:i/>
          <w:color w:val="666666"/>
          <w:sz w:val="23"/>
          <w:lang w:val="it-IT"/>
        </w:rPr>
        <w:t xml:space="preserve">europei </w:t>
      </w:r>
      <w:r w:rsidRPr="00F047E2">
        <w:rPr>
          <w:i/>
          <w:color w:val="666666"/>
          <w:sz w:val="23"/>
          <w:lang w:val="it-IT"/>
        </w:rPr>
        <w:t xml:space="preserve">e competenze per città </w:t>
      </w:r>
      <w:r w:rsidR="00F047E2">
        <w:rPr>
          <w:i/>
          <w:color w:val="666666"/>
          <w:sz w:val="23"/>
          <w:lang w:val="it-IT"/>
        </w:rPr>
        <w:t xml:space="preserve">più </w:t>
      </w:r>
      <w:r w:rsidRPr="00F047E2">
        <w:rPr>
          <w:i/>
          <w:color w:val="666666"/>
          <w:sz w:val="23"/>
          <w:lang w:val="it-IT"/>
        </w:rPr>
        <w:t>resilienti</w:t>
      </w:r>
    </w:p>
    <w:p w14:paraId="3A72D19E" w14:textId="77777777" w:rsidR="002C7840" w:rsidRPr="00F047E2" w:rsidRDefault="002C7840">
      <w:pPr>
        <w:spacing w:after="280"/>
        <w:rPr>
          <w:lang w:val="it-IT"/>
        </w:rPr>
      </w:pPr>
    </w:p>
    <w:tbl>
      <w:tblPr>
        <w:tblStyle w:val="Grigliatabella"/>
        <w:tblW w:w="9300" w:type="dxa"/>
        <w:jc w:val="center"/>
        <w:tblLayout w:type="fixed"/>
        <w:tblLook w:val="04A0" w:firstRow="1" w:lastRow="0" w:firstColumn="1" w:lastColumn="0" w:noHBand="0" w:noVBand="1"/>
      </w:tblPr>
      <w:tblGrid>
        <w:gridCol w:w="2650"/>
        <w:gridCol w:w="4000"/>
        <w:gridCol w:w="2650"/>
      </w:tblGrid>
      <w:tr w:rsidR="00CF7F0A" w:rsidRPr="00F047E2" w14:paraId="33EBDDA5" w14:textId="77777777">
        <w:trPr>
          <w:jc w:val="center"/>
        </w:trPr>
        <w:tc>
          <w:tcPr>
            <w:tcW w:w="2650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5F49A9" w14:textId="77777777" w:rsidR="00CF7F0A" w:rsidRDefault="00465C89">
            <w:pPr>
              <w:spacing w:after="40"/>
              <w:jc w:val="center"/>
            </w:pPr>
            <w:r>
              <w:rPr>
                <w:b/>
                <w:color w:val="548235"/>
                <w:sz w:val="17"/>
              </w:rPr>
              <w:t>DATA</w:t>
            </w:r>
          </w:p>
          <w:p w14:paraId="2D99B3A9" w14:textId="57B5A01E" w:rsidR="00CF7F0A" w:rsidRDefault="0029082D">
            <w:pPr>
              <w:spacing w:after="0"/>
              <w:jc w:val="center"/>
            </w:pPr>
            <w:proofErr w:type="spellStart"/>
            <w:r>
              <w:rPr>
                <w:b/>
                <w:color w:val="17365D"/>
                <w:sz w:val="18"/>
              </w:rPr>
              <w:t>Martedì</w:t>
            </w:r>
            <w:proofErr w:type="spellEnd"/>
            <w:r w:rsidR="00465C89">
              <w:rPr>
                <w:b/>
                <w:color w:val="17365D"/>
                <w:sz w:val="18"/>
              </w:rPr>
              <w:t xml:space="preserve"> 2</w:t>
            </w:r>
            <w:r>
              <w:rPr>
                <w:b/>
                <w:color w:val="17365D"/>
                <w:sz w:val="18"/>
              </w:rPr>
              <w:t>7</w:t>
            </w:r>
            <w:r w:rsidR="00465C89"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ottobre</w:t>
            </w:r>
            <w:proofErr w:type="spellEnd"/>
            <w:r w:rsidR="00465C89">
              <w:rPr>
                <w:b/>
                <w:color w:val="17365D"/>
                <w:sz w:val="18"/>
              </w:rPr>
              <w:t xml:space="preserve"> 2026</w:t>
            </w:r>
          </w:p>
        </w:tc>
        <w:tc>
          <w:tcPr>
            <w:tcW w:w="4000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8E1702" w14:textId="77777777" w:rsidR="00CF7F0A" w:rsidRDefault="00465C89">
            <w:pPr>
              <w:spacing w:after="40"/>
              <w:jc w:val="center"/>
            </w:pPr>
            <w:r>
              <w:rPr>
                <w:b/>
                <w:color w:val="548235"/>
                <w:sz w:val="17"/>
              </w:rPr>
              <w:t>ORARIO</w:t>
            </w:r>
          </w:p>
          <w:p w14:paraId="7215A5E7" w14:textId="785436CC" w:rsidR="00CF7F0A" w:rsidRDefault="00465C89">
            <w:pPr>
              <w:spacing w:after="0"/>
              <w:jc w:val="center"/>
            </w:pPr>
            <w:r>
              <w:rPr>
                <w:b/>
                <w:color w:val="17365D"/>
                <w:sz w:val="18"/>
              </w:rPr>
              <w:t>9:30–13:</w:t>
            </w:r>
            <w:r w:rsidR="002C7840">
              <w:rPr>
                <w:b/>
                <w:color w:val="17365D"/>
                <w:sz w:val="18"/>
              </w:rPr>
              <w:t>0</w:t>
            </w:r>
            <w:r>
              <w:rPr>
                <w:b/>
                <w:color w:val="17365D"/>
                <w:sz w:val="18"/>
              </w:rPr>
              <w:t>0</w:t>
            </w:r>
          </w:p>
        </w:tc>
        <w:tc>
          <w:tcPr>
            <w:tcW w:w="2650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8A8AA0" w14:textId="77777777" w:rsidR="00CF7F0A" w:rsidRPr="00F047E2" w:rsidRDefault="00465C89">
            <w:pPr>
              <w:spacing w:after="40"/>
              <w:jc w:val="center"/>
              <w:rPr>
                <w:lang w:val="it-IT"/>
              </w:rPr>
            </w:pPr>
            <w:r w:rsidRPr="00F047E2">
              <w:rPr>
                <w:b/>
                <w:color w:val="548235"/>
                <w:sz w:val="17"/>
                <w:lang w:val="it-IT"/>
              </w:rPr>
              <w:t>SEDE</w:t>
            </w:r>
          </w:p>
          <w:p w14:paraId="34F4F1C5" w14:textId="275D7C9F" w:rsidR="00CF7F0A" w:rsidRPr="00F047E2" w:rsidRDefault="00465C89">
            <w:pPr>
              <w:spacing w:after="0"/>
              <w:jc w:val="center"/>
              <w:rPr>
                <w:lang w:val="it-IT"/>
              </w:rPr>
            </w:pPr>
            <w:r w:rsidRPr="00F047E2">
              <w:rPr>
                <w:b/>
                <w:color w:val="17365D"/>
                <w:sz w:val="18"/>
                <w:lang w:val="it-IT"/>
              </w:rPr>
              <w:t>Teatrino Civico di Chivasso</w:t>
            </w:r>
          </w:p>
        </w:tc>
      </w:tr>
    </w:tbl>
    <w:p w14:paraId="0BE0151A" w14:textId="77777777" w:rsidR="00F047E2" w:rsidRDefault="00F047E2">
      <w:pPr>
        <w:pStyle w:val="Titolo1"/>
        <w:rPr>
          <w:lang w:val="it-IT"/>
        </w:rPr>
      </w:pPr>
    </w:p>
    <w:p w14:paraId="7AA2DCED" w14:textId="66B4A669" w:rsidR="00CF7F0A" w:rsidRPr="00F047E2" w:rsidRDefault="00D42155">
      <w:pPr>
        <w:pStyle w:val="Titolo1"/>
        <w:rPr>
          <w:lang w:val="it-IT"/>
        </w:rPr>
      </w:pPr>
      <w:r>
        <w:rPr>
          <w:lang w:val="it-IT"/>
        </w:rPr>
        <w:t>Abstract</w:t>
      </w:r>
    </w:p>
    <w:p w14:paraId="55027612" w14:textId="77777777" w:rsidR="00CF7F0A" w:rsidRPr="00F047E2" w:rsidRDefault="00465C89">
      <w:pPr>
        <w:jc w:val="both"/>
        <w:rPr>
          <w:lang w:val="it-IT"/>
        </w:rPr>
      </w:pPr>
      <w:r w:rsidRPr="00F047E2">
        <w:rPr>
          <w:lang w:val="it-IT"/>
        </w:rPr>
        <w:t>Le strategie climatiche possono produrre effetti concreti soltanto se vengono tradotte in azioni localizzate, integrate negli strumenti di pianificazione e supportate da metodi di valutazione, competenze professionali e adeguati modelli di governance.</w:t>
      </w:r>
    </w:p>
    <w:p w14:paraId="5A7861AF" w14:textId="7B7CD6ED" w:rsidR="00CF7F0A" w:rsidRDefault="00465C89">
      <w:pPr>
        <w:jc w:val="both"/>
        <w:rPr>
          <w:lang w:val="it-IT"/>
        </w:rPr>
      </w:pPr>
      <w:r w:rsidRPr="00F047E2">
        <w:rPr>
          <w:lang w:val="it-IT"/>
        </w:rPr>
        <w:t xml:space="preserve">Il seminario presenta l’esperienza del Comune di Chivasso, riconosciuta come caso </w:t>
      </w:r>
      <w:r w:rsidRPr="00F047E2">
        <w:rPr>
          <w:i/>
          <w:lang w:val="it-IT"/>
        </w:rPr>
        <w:t>front-runner</w:t>
      </w:r>
      <w:r w:rsidRPr="00F047E2">
        <w:rPr>
          <w:lang w:val="it-IT"/>
        </w:rPr>
        <w:t xml:space="preserve"> europeo per l’integrazione dell’adattamento climatico nel Piano Regolatore Generale Comunale, insieme alle sperimentazioni sviluppate </w:t>
      </w:r>
      <w:r w:rsidR="00F047E2">
        <w:rPr>
          <w:lang w:val="it-IT"/>
        </w:rPr>
        <w:t xml:space="preserve">nel contesto del </w:t>
      </w:r>
      <w:r w:rsidRPr="00F047E2">
        <w:rPr>
          <w:lang w:val="it-IT"/>
        </w:rPr>
        <w:t xml:space="preserve">progetto europeo </w:t>
      </w:r>
      <w:proofErr w:type="spellStart"/>
      <w:r w:rsidRPr="00F047E2">
        <w:rPr>
          <w:lang w:val="it-IT"/>
        </w:rPr>
        <w:t>SuPeRBE</w:t>
      </w:r>
      <w:proofErr w:type="spellEnd"/>
      <w:r w:rsidRPr="00F047E2">
        <w:rPr>
          <w:lang w:val="it-IT"/>
        </w:rPr>
        <w:t xml:space="preserve"> nei Comuni di </w:t>
      </w:r>
      <w:r w:rsidR="00D42155">
        <w:rPr>
          <w:lang w:val="it-IT"/>
        </w:rPr>
        <w:t>Gassino</w:t>
      </w:r>
      <w:r w:rsidRPr="00F047E2">
        <w:rPr>
          <w:lang w:val="it-IT"/>
        </w:rPr>
        <w:t xml:space="preserve">, Venaria Reale e Leinì. L’incontro approfondirà inoltre il </w:t>
      </w:r>
      <w:r w:rsidR="00F047E2">
        <w:rPr>
          <w:lang w:val="it-IT"/>
        </w:rPr>
        <w:t>CWA “</w:t>
      </w:r>
      <w:r w:rsidRPr="00F047E2">
        <w:rPr>
          <w:lang w:val="it-IT"/>
        </w:rPr>
        <w:t xml:space="preserve">RBE </w:t>
      </w:r>
      <w:proofErr w:type="spellStart"/>
      <w:r w:rsidRPr="00F047E2">
        <w:rPr>
          <w:lang w:val="it-IT"/>
        </w:rPr>
        <w:t>Assessment</w:t>
      </w:r>
      <w:proofErr w:type="spellEnd"/>
      <w:r w:rsidRPr="00F047E2">
        <w:rPr>
          <w:lang w:val="it-IT"/>
        </w:rPr>
        <w:t xml:space="preserve"> System</w:t>
      </w:r>
      <w:r w:rsidR="00F047E2">
        <w:rPr>
          <w:lang w:val="it-IT"/>
        </w:rPr>
        <w:t>”</w:t>
      </w:r>
      <w:r w:rsidRPr="00F047E2">
        <w:rPr>
          <w:lang w:val="it-IT"/>
        </w:rPr>
        <w:t xml:space="preserve">, primo riferimento tecnico </w:t>
      </w:r>
      <w:r w:rsidR="00F047E2">
        <w:rPr>
          <w:lang w:val="it-IT"/>
        </w:rPr>
        <w:t xml:space="preserve">del Comitato Europeo di Normazione (CEN) </w:t>
      </w:r>
      <w:r w:rsidRPr="00F047E2">
        <w:rPr>
          <w:lang w:val="it-IT"/>
        </w:rPr>
        <w:t xml:space="preserve">per la valutazione del rischio climatico a scala di edificio e quartiere, alcuni esempi di </w:t>
      </w:r>
      <w:r w:rsidR="00F047E2">
        <w:rPr>
          <w:lang w:val="it-IT"/>
        </w:rPr>
        <w:t xml:space="preserve">best practice </w:t>
      </w:r>
      <w:r w:rsidRPr="00F047E2">
        <w:rPr>
          <w:lang w:val="it-IT"/>
        </w:rPr>
        <w:t xml:space="preserve">di adattamento </w:t>
      </w:r>
      <w:r w:rsidR="00F047E2">
        <w:rPr>
          <w:lang w:val="it-IT"/>
        </w:rPr>
        <w:t xml:space="preserve">europee </w:t>
      </w:r>
      <w:r w:rsidRPr="00F047E2">
        <w:rPr>
          <w:lang w:val="it-IT"/>
        </w:rPr>
        <w:t xml:space="preserve">e </w:t>
      </w:r>
      <w:r w:rsidR="00F047E2">
        <w:rPr>
          <w:lang w:val="it-IT"/>
        </w:rPr>
        <w:t>introdurrà la prima scuola di alta formazione per architetti in Italia sul tema dell’adattamento climatico.</w:t>
      </w:r>
    </w:p>
    <w:p w14:paraId="57486BE9" w14:textId="5917C720" w:rsidR="00CF7F0A" w:rsidRDefault="00F047E2">
      <w:pPr>
        <w:jc w:val="both"/>
        <w:rPr>
          <w:lang w:val="it-IT"/>
        </w:rPr>
      </w:pPr>
      <w:r>
        <w:rPr>
          <w:lang w:val="it-IT"/>
        </w:rPr>
        <w:t xml:space="preserve">Il seminario vedrà la partecipazione del Presidente della </w:t>
      </w:r>
      <w:r w:rsidRPr="00F047E2">
        <w:rPr>
          <w:lang w:val="it-IT"/>
        </w:rPr>
        <w:t>Commissione per l'ambiente, il clima e la sicurezza alimentare</w:t>
      </w:r>
      <w:r>
        <w:rPr>
          <w:lang w:val="it-IT"/>
        </w:rPr>
        <w:t xml:space="preserve"> del Parlamento Europeo Pierfrancesco Maran. </w:t>
      </w:r>
      <w:r w:rsidRPr="00F047E2">
        <w:rPr>
          <w:lang w:val="it-IT"/>
        </w:rPr>
        <w:t>Il confronto tra istituzioni europee, Regione Piemonte, Città Metropolitana di Torino, amministrazioni locali, università, ricerca e professioni permetterà di discutere come trasformare le esperienze pilota in una prassi ordinaria della pianificazione urbana e territoriale.</w:t>
      </w:r>
    </w:p>
    <w:p w14:paraId="08C4409B" w14:textId="2FA6D083" w:rsidR="00F047E2" w:rsidRDefault="00F047E2">
      <w:pPr>
        <w:jc w:val="both"/>
        <w:rPr>
          <w:lang w:val="it-IT"/>
        </w:rPr>
      </w:pPr>
    </w:p>
    <w:sectPr w:rsidR="00F047E2" w:rsidSect="00034616">
      <w:headerReference w:type="default" r:id="rId8"/>
      <w:footerReference w:type="default" r:id="rId9"/>
      <w:pgSz w:w="11906" w:h="16838"/>
      <w:pgMar w:top="964" w:right="1020" w:bottom="907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57ADD" w14:textId="77777777" w:rsidR="000E6E3C" w:rsidRDefault="000E6E3C">
      <w:pPr>
        <w:spacing w:after="0" w:line="240" w:lineRule="auto"/>
      </w:pPr>
      <w:r>
        <w:separator/>
      </w:r>
    </w:p>
  </w:endnote>
  <w:endnote w:type="continuationSeparator" w:id="0">
    <w:p w14:paraId="44EFF78A" w14:textId="77777777" w:rsidR="000E6E3C" w:rsidRDefault="000E6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27794" w14:textId="5D7CE726" w:rsidR="00CF7F0A" w:rsidRDefault="00465C89">
    <w:pPr>
      <w:pStyle w:val="Pidipagina"/>
      <w:jc w:val="center"/>
    </w:pPr>
    <w:r>
      <w:rPr>
        <w:color w:val="666666"/>
        <w:sz w:val="17"/>
      </w:rPr>
      <w:t>2</w:t>
    </w:r>
    <w:r w:rsidR="00590806">
      <w:rPr>
        <w:color w:val="666666"/>
        <w:sz w:val="17"/>
      </w:rPr>
      <w:t>7</w:t>
    </w:r>
    <w:r>
      <w:rPr>
        <w:color w:val="666666"/>
        <w:sz w:val="17"/>
      </w:rPr>
      <w:t xml:space="preserve"> </w:t>
    </w:r>
    <w:proofErr w:type="spellStart"/>
    <w:r w:rsidR="00590806">
      <w:rPr>
        <w:color w:val="666666"/>
        <w:sz w:val="17"/>
      </w:rPr>
      <w:t>ottobre</w:t>
    </w:r>
    <w:proofErr w:type="spellEnd"/>
    <w:r>
      <w:rPr>
        <w:color w:val="666666"/>
        <w:sz w:val="17"/>
      </w:rPr>
      <w:t xml:space="preserve"> 2026 · Chivasso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CD464" w14:textId="77777777" w:rsidR="000E6E3C" w:rsidRDefault="000E6E3C">
      <w:pPr>
        <w:spacing w:after="0" w:line="240" w:lineRule="auto"/>
      </w:pPr>
      <w:r>
        <w:separator/>
      </w:r>
    </w:p>
  </w:footnote>
  <w:footnote w:type="continuationSeparator" w:id="0">
    <w:p w14:paraId="4F2386E1" w14:textId="77777777" w:rsidR="000E6E3C" w:rsidRDefault="000E6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6B845" w14:textId="69CFF6B0" w:rsidR="00CF7F0A" w:rsidRDefault="00CF7F0A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6300266">
    <w:abstractNumId w:val="8"/>
  </w:num>
  <w:num w:numId="2" w16cid:durableId="421491126">
    <w:abstractNumId w:val="6"/>
  </w:num>
  <w:num w:numId="3" w16cid:durableId="989989608">
    <w:abstractNumId w:val="5"/>
  </w:num>
  <w:num w:numId="4" w16cid:durableId="1688285096">
    <w:abstractNumId w:val="4"/>
  </w:num>
  <w:num w:numId="5" w16cid:durableId="2059284327">
    <w:abstractNumId w:val="7"/>
  </w:num>
  <w:num w:numId="6" w16cid:durableId="976489011">
    <w:abstractNumId w:val="3"/>
  </w:num>
  <w:num w:numId="7" w16cid:durableId="1119569079">
    <w:abstractNumId w:val="2"/>
  </w:num>
  <w:num w:numId="8" w16cid:durableId="588586000">
    <w:abstractNumId w:val="1"/>
  </w:num>
  <w:num w:numId="9" w16cid:durableId="2049794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7F0E"/>
    <w:rsid w:val="000E6E3C"/>
    <w:rsid w:val="001047B4"/>
    <w:rsid w:val="0015074B"/>
    <w:rsid w:val="001A004B"/>
    <w:rsid w:val="0029082D"/>
    <w:rsid w:val="0029639D"/>
    <w:rsid w:val="002C7840"/>
    <w:rsid w:val="00326F90"/>
    <w:rsid w:val="00465C89"/>
    <w:rsid w:val="0048176C"/>
    <w:rsid w:val="004B05BD"/>
    <w:rsid w:val="004D4076"/>
    <w:rsid w:val="00590806"/>
    <w:rsid w:val="006A5CEC"/>
    <w:rsid w:val="00800190"/>
    <w:rsid w:val="009F122E"/>
    <w:rsid w:val="00A5687B"/>
    <w:rsid w:val="00AA1D8D"/>
    <w:rsid w:val="00B47730"/>
    <w:rsid w:val="00C063C9"/>
    <w:rsid w:val="00CB0664"/>
    <w:rsid w:val="00CF7F0A"/>
    <w:rsid w:val="00D04E18"/>
    <w:rsid w:val="00D42155"/>
    <w:rsid w:val="00DB78F6"/>
    <w:rsid w:val="00E23600"/>
    <w:rsid w:val="00F047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B375C6"/>
  <w14:defaultImageDpi w14:val="300"/>
  <w15:docId w15:val="{C482CD6D-015A-4DCC-8B52-B7F3EA3A8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 w:line="264" w:lineRule="auto"/>
    </w:pPr>
    <w:rPr>
      <w:rFonts w:ascii="Aptos" w:hAnsi="Aptos"/>
      <w:color w:val="1F1F1F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2E75B6"/>
      <w:sz w:val="3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2E75B6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7365D"/>
      <w:sz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gramnote">
    <w:name w:val="Program note"/>
    <w:pPr>
      <w:spacing w:after="80" w:line="252" w:lineRule="auto"/>
    </w:pPr>
    <w:rPr>
      <w:rFonts w:ascii="Aptos" w:hAnsi="Aptos"/>
      <w:color w:val="666666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Intestazioni</vt:lpstr>
      </vt:variant>
      <vt:variant>
        <vt:i4>3</vt:i4>
      </vt:variant>
      <vt:variant>
        <vt:lpstr>Title</vt:lpstr>
      </vt:variant>
      <vt:variant>
        <vt:i4>1</vt:i4>
      </vt:variant>
    </vt:vector>
  </HeadingPairs>
  <TitlesOfParts>
    <vt:vector size="5" baseType="lpstr">
      <vt:lpstr>Programma Seminario SuPeRBE – 24 settembre 2026</vt:lpstr>
      <vt:lpstr/>
      <vt:lpstr>Presentazione</vt:lpstr>
      <vt:lpstr>Programma</vt:lpstr>
      <vt:lpstr/>
    </vt:vector>
  </TitlesOfParts>
  <Manager/>
  <Company/>
  <LinksUpToDate>false</LinksUpToDate>
  <CharactersWithSpaces>1697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Seminario SuPeRBE – 24 settembre 2026</dc:title>
  <dc:subject>Città in transizione climatica</dc:subject>
  <dc:creator>iiSBE Italia R&amp;D</dc:creator>
  <cp:keywords>SuPeRBE, adattamento climatico, Chivasso, pianificazione urbanistica</cp:keywords>
  <dc:description>generated by python-docx</dc:description>
  <cp:lastModifiedBy>Vittone Ilaria</cp:lastModifiedBy>
  <cp:revision>9</cp:revision>
  <cp:lastPrinted>2026-08-24T11:44:00Z</cp:lastPrinted>
  <dcterms:created xsi:type="dcterms:W3CDTF">2026-08-14T17:11:00Z</dcterms:created>
  <dcterms:modified xsi:type="dcterms:W3CDTF">2026-10-07T08:45:00Z</dcterms:modified>
  <cp:category/>
</cp:coreProperties>
</file>